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Балейская межрайонная прокуратура поддержала в суде исковое заявление об ограничении в родительских правах</w:t>
      </w:r>
    </w:p>
    <w:p w14:paraId="02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b w:val="1"/>
          <w:color w:val="333333"/>
          <w:sz w:val="28"/>
        </w:rPr>
      </w:pPr>
    </w:p>
    <w:p w14:paraId="03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color w:val="333333"/>
          <w:sz w:val="28"/>
        </w:rPr>
      </w:pP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Жительница г. Балей обратилась в суд с исковым заявлением к своей сестре об ограничении в родительских правах в отношении троих несовершеннолетних детей. </w:t>
      </w:r>
    </w:p>
    <w:p w14:paraId="05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Установлено, что трое малолетних дети более 6 лет проживают с бабушкой, мать материально им не помогает, не покупает продукты питания, их </w:t>
      </w:r>
      <w:r>
        <w:rPr>
          <w:rFonts w:ascii="Times New Roman" w:hAnsi="Times New Roman"/>
          <w:color w:val="333333"/>
          <w:sz w:val="28"/>
          <w:highlight w:val="white"/>
        </w:rPr>
        <w:t>жизнью, школьными успехами своих детей не интересуется. При этом она проживает с с</w:t>
      </w:r>
      <w:r>
        <w:rPr>
          <w:rFonts w:ascii="Times New Roman" w:hAnsi="Times New Roman"/>
          <w:color w:val="333333"/>
          <w:sz w:val="28"/>
          <w:highlight w:val="white"/>
        </w:rPr>
        <w:t xml:space="preserve">ожителем, который систематически злоупотребляет спиртными напитками. По причине плохого отношения сожителя к детям они не приходят в гости к матери. </w:t>
      </w:r>
    </w:p>
    <w:p w14:paraId="06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В судебном заседании нерадивая мать просила </w:t>
      </w:r>
      <w:r>
        <w:rPr>
          <w:rFonts w:ascii="Times New Roman" w:hAnsi="Times New Roman"/>
          <w:color w:val="333333"/>
          <w:sz w:val="28"/>
          <w:highlight w:val="white"/>
        </w:rPr>
        <w:t>не ограничивать ее в родительских правах.</w:t>
      </w:r>
    </w:p>
    <w:p w14:paraId="07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Учитывая, что она не создала в своём доме условий для проживания детей, не изменила своего поведения, прокурор дал заключение о целесообразности в интересах несовершеннолетних </w:t>
      </w:r>
      <w:r>
        <w:rPr>
          <w:rFonts w:ascii="Times New Roman" w:hAnsi="Times New Roman"/>
          <w:color w:val="333333"/>
          <w:sz w:val="28"/>
          <w:highlight w:val="white"/>
        </w:rPr>
        <w:t>ограничить её в родительских правах.</w:t>
      </w:r>
    </w:p>
    <w:p w14:paraId="08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Суд с такой позицией прокурора согласился и ограничил жительницу г. Балей в родительских правах, в связи с чем, </w:t>
      </w:r>
      <w:r>
        <w:rPr>
          <w:rFonts w:ascii="Times New Roman" w:hAnsi="Times New Roman"/>
          <w:color w:val="333333"/>
          <w:sz w:val="28"/>
          <w:highlight w:val="white"/>
        </w:rPr>
        <w:t>дети переданы под опеку родной тёте.</w:t>
      </w:r>
    </w:p>
    <w:p w14:paraId="09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14:paraId="0A000000">
      <w:pPr>
        <w:pStyle w:val="Style_1"/>
        <w:widowControl w:val="1"/>
        <w:spacing w:before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Информацию предоставила помощник </w:t>
      </w:r>
      <w:r>
        <w:rPr>
          <w:color w:val="333333"/>
          <w:sz w:val="28"/>
        </w:rPr>
        <w:t>Балейского</w:t>
      </w:r>
      <w:r>
        <w:rPr>
          <w:color w:val="333333"/>
          <w:sz w:val="28"/>
        </w:rPr>
        <w:t xml:space="preserve"> межрайонного прокурора М.М. Литвинова </w:t>
      </w:r>
    </w:p>
    <w:p w14:paraId="0B000000">
      <w:pPr>
        <w:pStyle w:val="Style_1"/>
        <w:widowControl w:val="1"/>
        <w:spacing w:before="0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11.04</w:t>
      </w:r>
      <w:r>
        <w:rPr>
          <w:rFonts w:ascii="Times New Roman" w:hAnsi="Times New Roman"/>
          <w:color w:val="333333"/>
          <w:sz w:val="28"/>
        </w:rPr>
        <w:t>.2026</w:t>
      </w:r>
    </w:p>
    <w:p w14:paraId="0C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2026-04-13T07:50:00Z</dcterms:created>
  <dcterms:modified xsi:type="dcterms:W3CDTF">2026-04-13T07:50:00Z</dcterms:modified>
</cp:coreProperties>
</file>